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56E67C" w14:textId="77777777" w:rsidR="006E5D65" w:rsidRPr="00B169DF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D8678B" w:rsidRPr="00D563A1">
        <w:rPr>
          <w:rFonts w:ascii="Corbel" w:hAnsi="Corbel"/>
          <w:bCs/>
          <w:i/>
          <w:highlight w:val="yellow"/>
        </w:rPr>
        <w:t xml:space="preserve">Załącznik nr </w:t>
      </w:r>
      <w:r w:rsidR="006F31E2" w:rsidRPr="00D563A1">
        <w:rPr>
          <w:rFonts w:ascii="Corbel" w:hAnsi="Corbel"/>
          <w:bCs/>
          <w:i/>
          <w:highlight w:val="yellow"/>
        </w:rPr>
        <w:t>1.5</w:t>
      </w:r>
      <w:r w:rsidR="00D8678B" w:rsidRPr="00D563A1">
        <w:rPr>
          <w:rFonts w:ascii="Corbel" w:hAnsi="Corbel"/>
          <w:bCs/>
          <w:i/>
          <w:highlight w:val="yellow"/>
        </w:rPr>
        <w:t xml:space="preserve"> do Zarządzenia</w:t>
      </w:r>
      <w:r w:rsidR="002A22BF" w:rsidRPr="00D563A1">
        <w:rPr>
          <w:rFonts w:ascii="Corbel" w:hAnsi="Corbel"/>
          <w:bCs/>
          <w:i/>
          <w:highlight w:val="yellow"/>
        </w:rPr>
        <w:t xml:space="preserve"> Rektora UR </w:t>
      </w:r>
      <w:r w:rsidR="00CD6897" w:rsidRPr="00D563A1">
        <w:rPr>
          <w:rFonts w:ascii="Corbel" w:hAnsi="Corbel"/>
          <w:bCs/>
          <w:i/>
          <w:highlight w:val="yellow"/>
        </w:rPr>
        <w:t xml:space="preserve"> nr </w:t>
      </w:r>
      <w:r w:rsidR="00F61A26" w:rsidRPr="00D563A1">
        <w:rPr>
          <w:rFonts w:ascii="Corbel" w:hAnsi="Corbel"/>
          <w:bCs/>
          <w:i/>
          <w:highlight w:val="yellow"/>
        </w:rPr>
        <w:t>7/2023</w:t>
      </w:r>
    </w:p>
    <w:p w14:paraId="4A56E67D" w14:textId="77777777"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14:paraId="4A56E67E" w14:textId="77777777"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  <w:r w:rsidR="0085747A" w:rsidRPr="00B169DF">
        <w:rPr>
          <w:rFonts w:ascii="Corbel" w:hAnsi="Corbel"/>
          <w:i/>
          <w:smallCaps/>
          <w:sz w:val="24"/>
          <w:szCs w:val="24"/>
        </w:rPr>
        <w:t>.....</w:t>
      </w:r>
      <w:r w:rsidR="007257D1">
        <w:rPr>
          <w:rFonts w:ascii="Corbel" w:hAnsi="Corbel"/>
          <w:i/>
          <w:smallCaps/>
          <w:sz w:val="24"/>
          <w:szCs w:val="24"/>
        </w:rPr>
        <w:t>2024 - 2026</w:t>
      </w:r>
      <w:r w:rsidR="0085747A" w:rsidRPr="00B169DF">
        <w:rPr>
          <w:rFonts w:ascii="Corbel" w:hAnsi="Corbel"/>
          <w:i/>
          <w:smallCaps/>
          <w:sz w:val="24"/>
          <w:szCs w:val="24"/>
        </w:rPr>
        <w:t>..........</w:t>
      </w:r>
      <w:r w:rsidR="00923D7D" w:rsidRPr="00B169DF">
        <w:rPr>
          <w:rFonts w:ascii="Corbel" w:hAnsi="Corbel"/>
          <w:i/>
          <w:smallCaps/>
          <w:sz w:val="24"/>
          <w:szCs w:val="24"/>
        </w:rPr>
        <w:t>...</w:t>
      </w:r>
      <w:r w:rsidR="0085747A" w:rsidRPr="00B169DF">
        <w:rPr>
          <w:rFonts w:ascii="Corbel" w:hAnsi="Corbel"/>
          <w:i/>
          <w:smallCaps/>
          <w:sz w:val="24"/>
          <w:szCs w:val="24"/>
        </w:rPr>
        <w:t>....</w:t>
      </w:r>
      <w:r w:rsidRPr="00B169DF">
        <w:rPr>
          <w:rFonts w:ascii="Corbel" w:hAnsi="Corbel"/>
          <w:i/>
          <w:smallCaps/>
          <w:sz w:val="24"/>
          <w:szCs w:val="24"/>
        </w:rPr>
        <w:t>..</w:t>
      </w:r>
      <w:r w:rsidR="0085747A" w:rsidRPr="00B169DF">
        <w:rPr>
          <w:rFonts w:ascii="Corbel" w:hAnsi="Corbel"/>
          <w:i/>
          <w:smallCaps/>
          <w:sz w:val="24"/>
          <w:szCs w:val="24"/>
        </w:rPr>
        <w:t>...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</w:p>
    <w:p w14:paraId="4A56E67F" w14:textId="77777777" w:rsidR="0085747A" w:rsidRPr="00B169DF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D3397B" w:rsidRPr="00B169DF">
        <w:rPr>
          <w:rFonts w:ascii="Corbel" w:hAnsi="Corbel"/>
          <w:i/>
          <w:sz w:val="24"/>
          <w:szCs w:val="24"/>
        </w:rPr>
        <w:t xml:space="preserve">       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="0085747A" w:rsidRPr="00B169DF">
        <w:rPr>
          <w:rFonts w:ascii="Corbel" w:hAnsi="Corbel"/>
          <w:i/>
          <w:sz w:val="20"/>
          <w:szCs w:val="20"/>
        </w:rPr>
        <w:t>(skrajne daty</w:t>
      </w:r>
      <w:r w:rsidR="0085747A" w:rsidRPr="00B169DF">
        <w:rPr>
          <w:rFonts w:ascii="Corbel" w:hAnsi="Corbel"/>
          <w:sz w:val="20"/>
          <w:szCs w:val="20"/>
        </w:rPr>
        <w:t>)</w:t>
      </w:r>
    </w:p>
    <w:p w14:paraId="4A56E680" w14:textId="77777777"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>Rok akademicki   ....</w:t>
      </w:r>
      <w:r w:rsidR="007257D1">
        <w:rPr>
          <w:rFonts w:ascii="Corbel" w:hAnsi="Corbel"/>
          <w:sz w:val="20"/>
          <w:szCs w:val="20"/>
        </w:rPr>
        <w:t>2024/2025</w:t>
      </w:r>
      <w:r w:rsidRPr="00B169DF">
        <w:rPr>
          <w:rFonts w:ascii="Corbel" w:hAnsi="Corbel"/>
          <w:sz w:val="20"/>
          <w:szCs w:val="20"/>
        </w:rPr>
        <w:t>............</w:t>
      </w:r>
    </w:p>
    <w:p w14:paraId="4A56E681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A56E682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4A56E685" w14:textId="77777777" w:rsidTr="00B819C8">
        <w:tc>
          <w:tcPr>
            <w:tcW w:w="2694" w:type="dxa"/>
            <w:vAlign w:val="center"/>
          </w:tcPr>
          <w:p w14:paraId="4A56E683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38FFE5F4" w14:textId="77777777" w:rsidR="004A116D" w:rsidRDefault="004A116D" w:rsidP="004A116D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Corbel" w:hAnsi="Corbel"/>
                <w:b w:val="0"/>
                <w:sz w:val="24"/>
                <w:szCs w:val="24"/>
              </w:rPr>
              <w:t>Wykład monograficzny – filozofia przedsokratyków</w:t>
            </w:r>
          </w:p>
          <w:p w14:paraId="4A56E684" w14:textId="4DF6BB9C"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B169DF" w14:paraId="4A56E688" w14:textId="77777777" w:rsidTr="00B819C8">
        <w:tc>
          <w:tcPr>
            <w:tcW w:w="2694" w:type="dxa"/>
            <w:vAlign w:val="center"/>
          </w:tcPr>
          <w:p w14:paraId="4A56E686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4A56E687" w14:textId="77777777"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B169DF" w14:paraId="4A56E68B" w14:textId="77777777" w:rsidTr="00B819C8">
        <w:tc>
          <w:tcPr>
            <w:tcW w:w="2694" w:type="dxa"/>
            <w:vAlign w:val="center"/>
          </w:tcPr>
          <w:p w14:paraId="4A56E689" w14:textId="77777777" w:rsidR="0085747A" w:rsidRPr="00B169DF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A56E68A" w14:textId="77777777" w:rsidR="0085747A" w:rsidRPr="00B169DF" w:rsidRDefault="007257D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85747A" w:rsidRPr="00B169DF" w14:paraId="4A56E68E" w14:textId="77777777" w:rsidTr="00B819C8">
        <w:tc>
          <w:tcPr>
            <w:tcW w:w="2694" w:type="dxa"/>
            <w:vAlign w:val="center"/>
          </w:tcPr>
          <w:p w14:paraId="4A56E68C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4A56E68D" w14:textId="77777777" w:rsidR="0085747A" w:rsidRPr="00B169DF" w:rsidRDefault="00BE289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85747A" w:rsidRPr="00B169DF" w14:paraId="4A56E691" w14:textId="77777777" w:rsidTr="00B819C8">
        <w:tc>
          <w:tcPr>
            <w:tcW w:w="2694" w:type="dxa"/>
            <w:vAlign w:val="center"/>
          </w:tcPr>
          <w:p w14:paraId="4A56E68F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4A56E690" w14:textId="77777777" w:rsidR="0085747A" w:rsidRPr="00B169DF" w:rsidRDefault="00BE289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filozofia</w:t>
            </w:r>
          </w:p>
        </w:tc>
      </w:tr>
      <w:tr w:rsidR="0085747A" w:rsidRPr="00B169DF" w14:paraId="4A56E694" w14:textId="77777777" w:rsidTr="00B819C8">
        <w:tc>
          <w:tcPr>
            <w:tcW w:w="2694" w:type="dxa"/>
            <w:vAlign w:val="center"/>
          </w:tcPr>
          <w:p w14:paraId="4A56E692" w14:textId="77777777"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4A56E693" w14:textId="77777777" w:rsidR="0085747A" w:rsidRPr="00B169DF" w:rsidRDefault="00BE289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 stopnia</w:t>
            </w:r>
          </w:p>
        </w:tc>
      </w:tr>
      <w:tr w:rsidR="0085747A" w:rsidRPr="00B169DF" w14:paraId="4A56E697" w14:textId="77777777" w:rsidTr="00B819C8">
        <w:tc>
          <w:tcPr>
            <w:tcW w:w="2694" w:type="dxa"/>
            <w:vAlign w:val="center"/>
          </w:tcPr>
          <w:p w14:paraId="4A56E695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4A56E696" w14:textId="77777777" w:rsidR="0085747A" w:rsidRPr="00B169DF" w:rsidRDefault="00BB0AC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B169DF" w14:paraId="4A56E69A" w14:textId="77777777" w:rsidTr="00B819C8">
        <w:tc>
          <w:tcPr>
            <w:tcW w:w="2694" w:type="dxa"/>
            <w:vAlign w:val="center"/>
          </w:tcPr>
          <w:p w14:paraId="4A56E698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4A56E699" w14:textId="77777777" w:rsidR="0085747A" w:rsidRPr="00B169DF" w:rsidRDefault="00BE289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stacjonarna</w:t>
            </w:r>
          </w:p>
        </w:tc>
      </w:tr>
      <w:tr w:rsidR="0085747A" w:rsidRPr="00B169DF" w14:paraId="4A56E69D" w14:textId="77777777" w:rsidTr="00B819C8">
        <w:tc>
          <w:tcPr>
            <w:tcW w:w="2694" w:type="dxa"/>
            <w:vAlign w:val="center"/>
          </w:tcPr>
          <w:p w14:paraId="4A56E69B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4A56E69C" w14:textId="77777777" w:rsidR="0085747A" w:rsidRPr="00B169DF" w:rsidRDefault="00F1667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 rok, I semestr</w:t>
            </w:r>
          </w:p>
        </w:tc>
      </w:tr>
      <w:tr w:rsidR="0085747A" w:rsidRPr="00B169DF" w14:paraId="4A56E6A0" w14:textId="77777777" w:rsidTr="00B819C8">
        <w:tc>
          <w:tcPr>
            <w:tcW w:w="2694" w:type="dxa"/>
            <w:vAlign w:val="center"/>
          </w:tcPr>
          <w:p w14:paraId="4A56E69E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A56E69F" w14:textId="77777777" w:rsidR="0085747A" w:rsidRPr="00B169DF" w:rsidRDefault="007257D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</w:t>
            </w:r>
            <w:r w:rsidR="00BB0AC8">
              <w:rPr>
                <w:rFonts w:ascii="Corbel" w:hAnsi="Corbel"/>
                <w:b w:val="0"/>
                <w:sz w:val="24"/>
                <w:szCs w:val="24"/>
              </w:rPr>
              <w:t>ierunkowy do wyboru</w:t>
            </w:r>
          </w:p>
        </w:tc>
      </w:tr>
      <w:tr w:rsidR="00923D7D" w:rsidRPr="00B169DF" w14:paraId="4A56E6A3" w14:textId="77777777" w:rsidTr="00B819C8">
        <w:tc>
          <w:tcPr>
            <w:tcW w:w="2694" w:type="dxa"/>
            <w:vAlign w:val="center"/>
          </w:tcPr>
          <w:p w14:paraId="4A56E6A1" w14:textId="77777777"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4A56E6A2" w14:textId="77777777" w:rsidR="00923D7D" w:rsidRPr="00B169DF" w:rsidRDefault="00BE289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B169DF" w14:paraId="4A56E6A6" w14:textId="77777777" w:rsidTr="00B819C8">
        <w:tc>
          <w:tcPr>
            <w:tcW w:w="2694" w:type="dxa"/>
            <w:vAlign w:val="center"/>
          </w:tcPr>
          <w:p w14:paraId="4A56E6A4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A56E6A5" w14:textId="77777777" w:rsidR="0085747A" w:rsidRPr="00B169DF" w:rsidRDefault="00BE289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Jadwiga Skrzypek - Faluszczak</w:t>
            </w:r>
          </w:p>
        </w:tc>
      </w:tr>
      <w:tr w:rsidR="0085747A" w:rsidRPr="00B169DF" w14:paraId="4A56E6A9" w14:textId="77777777" w:rsidTr="00B819C8">
        <w:tc>
          <w:tcPr>
            <w:tcW w:w="2694" w:type="dxa"/>
            <w:vAlign w:val="center"/>
          </w:tcPr>
          <w:p w14:paraId="4A56E6A7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4A56E6A8" w14:textId="77777777" w:rsidR="0085747A" w:rsidRPr="00B169DF" w:rsidRDefault="00BE289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Jadwiga Skrzypek - Faluszczak</w:t>
            </w:r>
          </w:p>
        </w:tc>
      </w:tr>
    </w:tbl>
    <w:p w14:paraId="4A56E6AA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4A56E6AB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4A56E6AC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4A56E6AD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B169DF" w14:paraId="4A56E6B9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6E6A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4A56E6AF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6E6B0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6E6B1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6E6B2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6E6B3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6E6B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6E6B5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6E6B6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6E6B7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6E6B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4A56E6C4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6E6BA" w14:textId="77777777" w:rsidR="00015B8F" w:rsidRPr="00B169DF" w:rsidRDefault="00F1667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6E6BB" w14:textId="77777777" w:rsidR="00015B8F" w:rsidRPr="00B169DF" w:rsidRDefault="00BB0AC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6E6BC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6E6BD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6E6BE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6E6BF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6E6C0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6E6C1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6E6C2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6E6C3" w14:textId="77777777" w:rsidR="00015B8F" w:rsidRPr="00B169DF" w:rsidRDefault="00BB0AC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30395F" w:rsidRPr="00B169DF" w14:paraId="4A56E6CF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6E6C5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6E6C6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6E6C7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6E6C8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6E6C9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6E6CA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6E6CB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6E6CC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6E6CD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6E6CE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4A56E6D0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4A56E6D1" w14:textId="77777777"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A56E6D2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4A56E6D3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  <w:r w:rsidRPr="00BB0AC8">
        <w:rPr>
          <w:rFonts w:ascii="Corbel" w:hAnsi="Corbel"/>
          <w:b w:val="0"/>
          <w:smallCaps w:val="0"/>
          <w:szCs w:val="24"/>
          <w:u w:val="single"/>
        </w:rPr>
        <w:t>zajęcia w formie tradycyjnej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4A56E6D4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4A56E6D5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A56E6D6" w14:textId="77777777"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 xml:space="preserve">(egzamin, </w:t>
      </w:r>
      <w:r w:rsidRPr="00BB0AC8">
        <w:rPr>
          <w:rFonts w:ascii="Corbel" w:hAnsi="Corbel"/>
          <w:b w:val="0"/>
          <w:smallCaps w:val="0"/>
          <w:szCs w:val="24"/>
          <w:u w:val="single"/>
        </w:rPr>
        <w:t>zaliczenie z oceną,</w:t>
      </w:r>
      <w:r w:rsidRPr="00B169DF">
        <w:rPr>
          <w:rFonts w:ascii="Corbel" w:hAnsi="Corbel"/>
          <w:b w:val="0"/>
          <w:smallCaps w:val="0"/>
          <w:szCs w:val="24"/>
        </w:rPr>
        <w:t xml:space="preserve"> zaliczenie bez oceny)</w:t>
      </w:r>
    </w:p>
    <w:p w14:paraId="4A56E6D7" w14:textId="77777777" w:rsidR="009C54AE" w:rsidRPr="00B169DF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A56E6D8" w14:textId="77777777"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A56E6D9" w14:textId="77777777"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B169DF" w14:paraId="4A56E6DC" w14:textId="77777777" w:rsidTr="00745302">
        <w:tc>
          <w:tcPr>
            <w:tcW w:w="9670" w:type="dxa"/>
          </w:tcPr>
          <w:p w14:paraId="4A56E6DA" w14:textId="77777777" w:rsidR="0085747A" w:rsidRPr="00B169DF" w:rsidRDefault="00BE2890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Elementarna wiedza z zakresu filozofii starożytnej</w:t>
            </w:r>
          </w:p>
          <w:p w14:paraId="4A56E6DB" w14:textId="77777777" w:rsidR="0085747A" w:rsidRPr="00B169DF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4A56E6DD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A56E6DE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4A56E6DF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A56E6E0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4A56E6E1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5747A" w:rsidRPr="00B169DF" w14:paraId="4A56E6E4" w14:textId="77777777" w:rsidTr="00923D7D">
        <w:tc>
          <w:tcPr>
            <w:tcW w:w="851" w:type="dxa"/>
            <w:vAlign w:val="center"/>
          </w:tcPr>
          <w:p w14:paraId="4A56E6E2" w14:textId="77777777"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4A56E6E3" w14:textId="77777777" w:rsidR="0085747A" w:rsidRPr="00B169DF" w:rsidRDefault="00C30B02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Głównym celem jest zdobycie wiedzy na temat źródeł racjonalnego myślenia. Dzięki temu student powinien mieć większą świadomość swojej tożsamości kulturowej oraz złożoności elementów kultury takich jak religia i literatura.</w:t>
            </w:r>
          </w:p>
        </w:tc>
      </w:tr>
      <w:tr w:rsidR="0085747A" w:rsidRPr="00B169DF" w14:paraId="4A56E6E7" w14:textId="77777777" w:rsidTr="00923D7D">
        <w:tc>
          <w:tcPr>
            <w:tcW w:w="851" w:type="dxa"/>
            <w:vAlign w:val="center"/>
          </w:tcPr>
          <w:p w14:paraId="4A56E6E5" w14:textId="77777777" w:rsidR="0085747A" w:rsidRPr="00B169DF" w:rsidRDefault="00C30B02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4A56E6E6" w14:textId="77777777" w:rsidR="0085747A" w:rsidRPr="00B169DF" w:rsidRDefault="00C30B02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Kolejnym celem przedmiotu jest wzrost świadomości dotyczący egzystencji ludzkiej i natury człowieka.</w:t>
            </w:r>
          </w:p>
        </w:tc>
      </w:tr>
      <w:tr w:rsidR="0085747A" w:rsidRPr="00B169DF" w14:paraId="4A56E6EA" w14:textId="77777777" w:rsidTr="00923D7D">
        <w:tc>
          <w:tcPr>
            <w:tcW w:w="851" w:type="dxa"/>
            <w:vAlign w:val="center"/>
          </w:tcPr>
          <w:p w14:paraId="4A56E6E8" w14:textId="77777777"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>Cn</w:t>
            </w:r>
          </w:p>
        </w:tc>
        <w:tc>
          <w:tcPr>
            <w:tcW w:w="8819" w:type="dxa"/>
            <w:vAlign w:val="center"/>
          </w:tcPr>
          <w:p w14:paraId="4A56E6E9" w14:textId="77777777"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4A56E6E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A56E6EC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4A56E6ED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B169DF" w14:paraId="4A56E6F1" w14:textId="77777777" w:rsidTr="0071620A">
        <w:tc>
          <w:tcPr>
            <w:tcW w:w="1701" w:type="dxa"/>
            <w:vAlign w:val="center"/>
          </w:tcPr>
          <w:p w14:paraId="4A56E6EE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4A56E6EF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4A56E6F0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B169DF" w14:paraId="4A56E6F7" w14:textId="77777777" w:rsidTr="005E6E85">
        <w:tc>
          <w:tcPr>
            <w:tcW w:w="1701" w:type="dxa"/>
          </w:tcPr>
          <w:p w14:paraId="4A56E6F2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4A56E6F3" w14:textId="77777777" w:rsidR="0085747A" w:rsidRPr="00B169DF" w:rsidRDefault="00C30B0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fragmentarycznie zna </w:t>
            </w:r>
            <w:r w:rsidR="006D1FB3">
              <w:rPr>
                <w:rFonts w:ascii="Corbel" w:hAnsi="Corbel"/>
                <w:b w:val="0"/>
                <w:smallCaps w:val="0"/>
                <w:szCs w:val="24"/>
              </w:rPr>
              <w:t>literaturę okresu archaicznego. Student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potrafi wyciągać wnioski dotyczące </w:t>
            </w:r>
            <w:r w:rsidR="006D1FB3">
              <w:rPr>
                <w:rFonts w:ascii="Corbel" w:hAnsi="Corbel"/>
                <w:b w:val="0"/>
                <w:smallCaps w:val="0"/>
                <w:szCs w:val="24"/>
              </w:rPr>
              <w:t xml:space="preserve">związku literatury, religii i filozofii. Wie jaka rola i miejsce przypada filozofii w świecie antycznym. Student ma wiedzę dotyczącą rozwoju racjonalnego myślenia poprzez kontekst kulturowy i filozoficzny. Zna koncepcje wybranych filozofów i potrafi wskazać na zbieżne ze sobą  treści i ich różnice.  </w:t>
            </w:r>
          </w:p>
        </w:tc>
        <w:tc>
          <w:tcPr>
            <w:tcW w:w="1873" w:type="dxa"/>
          </w:tcPr>
          <w:p w14:paraId="4A56E6F4" w14:textId="77777777" w:rsidR="0085747A" w:rsidRDefault="00F1667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  <w:p w14:paraId="4A56E6F5" w14:textId="77777777" w:rsidR="00F1667C" w:rsidRDefault="00F1667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  <w:p w14:paraId="4A56E6F6" w14:textId="77777777" w:rsidR="00F1667C" w:rsidRPr="00B169DF" w:rsidRDefault="00F1667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</w:p>
        </w:tc>
      </w:tr>
      <w:tr w:rsidR="0085747A" w:rsidRPr="00B169DF" w14:paraId="4A56E6FC" w14:textId="77777777" w:rsidTr="005E6E85">
        <w:tc>
          <w:tcPr>
            <w:tcW w:w="1701" w:type="dxa"/>
          </w:tcPr>
          <w:p w14:paraId="4A56E6F8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4A56E6F9" w14:textId="77777777" w:rsidR="0085747A" w:rsidRPr="00B169DF" w:rsidRDefault="006D1FB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posiada kompetencje dotyczące analizy tekstów starożytnych. Potrafi prawidłowo segregować treści i wysuwać wnioski. Ma świadomość złożoności zagadnień przemian społeczno – kulturowych tamtej epoki. Potrafi powiązać dane  treści ze współczesnymi koncepcjami filozoficznymi.</w:t>
            </w:r>
          </w:p>
        </w:tc>
        <w:tc>
          <w:tcPr>
            <w:tcW w:w="1873" w:type="dxa"/>
          </w:tcPr>
          <w:p w14:paraId="4A56E6FA" w14:textId="77777777" w:rsidR="0085747A" w:rsidRDefault="00F1667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  <w:p w14:paraId="4A56E6FB" w14:textId="77777777" w:rsidR="00F1667C" w:rsidRPr="00B169DF" w:rsidRDefault="00F1667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K_U02</w:t>
            </w:r>
          </w:p>
        </w:tc>
      </w:tr>
      <w:tr w:rsidR="0085747A" w:rsidRPr="00B169DF" w14:paraId="4A56E701" w14:textId="77777777" w:rsidTr="005E6E85">
        <w:tc>
          <w:tcPr>
            <w:tcW w:w="1701" w:type="dxa"/>
          </w:tcPr>
          <w:p w14:paraId="4A56E6FD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F1667C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6096" w:type="dxa"/>
          </w:tcPr>
          <w:p w14:paraId="4A56E6FE" w14:textId="77777777" w:rsidR="0085747A" w:rsidRPr="00B169DF" w:rsidRDefault="006D1FB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ma świadomość dziedzictwa kulturowego i ciągłości dziejów. Jest  świadomy swojej tożsamości kulturowej. </w:t>
            </w:r>
          </w:p>
        </w:tc>
        <w:tc>
          <w:tcPr>
            <w:tcW w:w="1873" w:type="dxa"/>
          </w:tcPr>
          <w:p w14:paraId="4A56E6FF" w14:textId="77777777" w:rsidR="0085747A" w:rsidRDefault="00F1667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  <w:p w14:paraId="4A56E700" w14:textId="77777777" w:rsidR="00F1667C" w:rsidRPr="00B169DF" w:rsidRDefault="00F1667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K_K03</w:t>
            </w:r>
          </w:p>
        </w:tc>
      </w:tr>
    </w:tbl>
    <w:p w14:paraId="4A56E702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A56E703" w14:textId="77777777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4A56E704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14:paraId="4A56E705" w14:textId="77777777"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B169DF" w14:paraId="4A56E707" w14:textId="77777777" w:rsidTr="00923D7D">
        <w:tc>
          <w:tcPr>
            <w:tcW w:w="9639" w:type="dxa"/>
          </w:tcPr>
          <w:p w14:paraId="4A56E706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4A56E70A" w14:textId="77777777" w:rsidTr="00923D7D">
        <w:tc>
          <w:tcPr>
            <w:tcW w:w="9639" w:type="dxa"/>
          </w:tcPr>
          <w:p w14:paraId="4A56E708" w14:textId="77777777" w:rsidR="0085747A" w:rsidRDefault="00CD603F" w:rsidP="00CD603F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Wczesna literatura starożytnej Grecji. Mojry Homera i  bogowie Hezjoda – analiza fragmentów utworów.</w:t>
            </w:r>
          </w:p>
          <w:p w14:paraId="4A56E709" w14:textId="77777777" w:rsidR="00CD603F" w:rsidRPr="00CD603F" w:rsidRDefault="00CD603F" w:rsidP="00CD603F">
            <w:pPr>
              <w:spacing w:after="0" w:line="240" w:lineRule="auto"/>
              <w:ind w:left="36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Poematy Archi locha, Solona, Simonidesa, Pindara, Teogonisa – fragmenty. </w:t>
            </w:r>
          </w:p>
        </w:tc>
      </w:tr>
      <w:tr w:rsidR="0085747A" w:rsidRPr="00B169DF" w14:paraId="4A56E710" w14:textId="77777777" w:rsidTr="00923D7D">
        <w:tc>
          <w:tcPr>
            <w:tcW w:w="9639" w:type="dxa"/>
          </w:tcPr>
          <w:p w14:paraId="4A56E70B" w14:textId="77777777" w:rsidR="0085747A" w:rsidRDefault="00CD603F" w:rsidP="00CD603F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Kwestia arche we wczesnej filozofii Talesa, </w:t>
            </w:r>
            <w:r w:rsidR="00245C40">
              <w:rPr>
                <w:rFonts w:ascii="Corbel" w:hAnsi="Corbel"/>
                <w:sz w:val="24"/>
                <w:szCs w:val="24"/>
              </w:rPr>
              <w:t>Anaksymandra, Anaksymenesa.</w:t>
            </w:r>
          </w:p>
          <w:p w14:paraId="4A56E70C" w14:textId="77777777" w:rsidR="00245C40" w:rsidRDefault="00245C40" w:rsidP="00CD603F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Heraklitejska próba zespolenia świata za sprawą Logosu. Analiza gnomów Heraklitesa.</w:t>
            </w:r>
          </w:p>
          <w:p w14:paraId="4A56E70D" w14:textId="77777777" w:rsidR="00245C40" w:rsidRDefault="00245C40" w:rsidP="00245C40">
            <w:pPr>
              <w:pStyle w:val="Akapitzlist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 xml:space="preserve">Teoria poznania w filozofii Heraklita. </w:t>
            </w:r>
          </w:p>
          <w:p w14:paraId="4A56E70E" w14:textId="77777777" w:rsidR="00245C40" w:rsidRDefault="00245C40" w:rsidP="00CD603F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Jednobyt Parmenidesa. Świat czy byt? </w:t>
            </w:r>
            <w:r w:rsidR="005B7F71">
              <w:rPr>
                <w:rFonts w:ascii="Corbel" w:hAnsi="Corbel"/>
                <w:sz w:val="24"/>
                <w:szCs w:val="24"/>
              </w:rPr>
              <w:t xml:space="preserve">Teoria poznania w filozofii Parmenidesa. </w:t>
            </w:r>
            <w:r>
              <w:rPr>
                <w:rFonts w:ascii="Corbel" w:hAnsi="Corbel"/>
                <w:sz w:val="24"/>
                <w:szCs w:val="24"/>
              </w:rPr>
              <w:t xml:space="preserve">Analiza poematu. </w:t>
            </w:r>
          </w:p>
          <w:p w14:paraId="4A56E70F" w14:textId="77777777" w:rsidR="005B7F71" w:rsidRPr="005B7F71" w:rsidRDefault="005B7F71" w:rsidP="005B7F71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Ograniczone i nieograniczone w koncepcji Filaolasa. Model świata i model zycia u Pitagorejczyków. Analiza tekstów. </w:t>
            </w:r>
          </w:p>
        </w:tc>
      </w:tr>
      <w:tr w:rsidR="0085747A" w:rsidRPr="00B169DF" w14:paraId="4A56E714" w14:textId="77777777" w:rsidTr="00923D7D">
        <w:tc>
          <w:tcPr>
            <w:tcW w:w="9639" w:type="dxa"/>
          </w:tcPr>
          <w:p w14:paraId="4A56E711" w14:textId="77777777" w:rsidR="0085747A" w:rsidRDefault="005B7F71" w:rsidP="005B7F71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 xml:space="preserve">Myślenie racjonalne czy magiczne? Problem interpretacji świata początkowym stadium filozofii. </w:t>
            </w:r>
          </w:p>
          <w:p w14:paraId="4A56E712" w14:textId="77777777" w:rsidR="005B7F71" w:rsidRDefault="005B7F71" w:rsidP="005B7F71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Mistyka jako szczególne doświadczenie Jednego.</w:t>
            </w:r>
          </w:p>
          <w:p w14:paraId="4A56E713" w14:textId="77777777" w:rsidR="005B7F71" w:rsidRPr="00B169DF" w:rsidRDefault="005B7F71" w:rsidP="005B7F71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Mądrość jako szczególny przypadek właściwego myślenia.</w:t>
            </w:r>
          </w:p>
        </w:tc>
      </w:tr>
    </w:tbl>
    <w:p w14:paraId="4A56E715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A56E716" w14:textId="77777777" w:rsidR="0085747A" w:rsidRPr="00D563A1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  <w:highlight w:val="yellow"/>
        </w:rPr>
      </w:pPr>
      <w:r w:rsidRPr="00D563A1">
        <w:rPr>
          <w:rFonts w:ascii="Corbel" w:hAnsi="Corbel"/>
          <w:sz w:val="24"/>
          <w:szCs w:val="24"/>
          <w:highlight w:val="yellow"/>
        </w:rPr>
        <w:t>Problematyka ćwiczeń, konwersator</w:t>
      </w:r>
      <w:r w:rsidR="005F76A3" w:rsidRPr="00D563A1">
        <w:rPr>
          <w:rFonts w:ascii="Corbel" w:hAnsi="Corbel"/>
          <w:sz w:val="24"/>
          <w:szCs w:val="24"/>
          <w:highlight w:val="yellow"/>
        </w:rPr>
        <w:t>iów</w:t>
      </w:r>
      <w:r w:rsidRPr="00D563A1">
        <w:rPr>
          <w:rFonts w:ascii="Corbel" w:hAnsi="Corbel"/>
          <w:sz w:val="24"/>
          <w:szCs w:val="24"/>
          <w:highlight w:val="yellow"/>
        </w:rPr>
        <w:t>, laborator</w:t>
      </w:r>
      <w:r w:rsidR="005F76A3" w:rsidRPr="00D563A1">
        <w:rPr>
          <w:rFonts w:ascii="Corbel" w:hAnsi="Corbel"/>
          <w:sz w:val="24"/>
          <w:szCs w:val="24"/>
          <w:highlight w:val="yellow"/>
        </w:rPr>
        <w:t>iów</w:t>
      </w:r>
      <w:r w:rsidR="009F4610" w:rsidRPr="00D563A1">
        <w:rPr>
          <w:rFonts w:ascii="Corbel" w:hAnsi="Corbel"/>
          <w:sz w:val="24"/>
          <w:szCs w:val="24"/>
          <w:highlight w:val="yellow"/>
        </w:rPr>
        <w:t xml:space="preserve">, </w:t>
      </w:r>
      <w:r w:rsidRPr="00D563A1">
        <w:rPr>
          <w:rFonts w:ascii="Corbel" w:hAnsi="Corbel"/>
          <w:sz w:val="24"/>
          <w:szCs w:val="24"/>
          <w:highlight w:val="yellow"/>
        </w:rPr>
        <w:t xml:space="preserve">zajęć praktycznych </w:t>
      </w:r>
    </w:p>
    <w:p w14:paraId="4A56E717" w14:textId="77777777"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B169DF" w14:paraId="4A56E719" w14:textId="77777777" w:rsidTr="00923D7D">
        <w:tc>
          <w:tcPr>
            <w:tcW w:w="9639" w:type="dxa"/>
          </w:tcPr>
          <w:p w14:paraId="4A56E718" w14:textId="77777777"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4A56E71B" w14:textId="77777777" w:rsidTr="00923D7D">
        <w:tc>
          <w:tcPr>
            <w:tcW w:w="9639" w:type="dxa"/>
          </w:tcPr>
          <w:p w14:paraId="4A56E71A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14:paraId="4A56E71D" w14:textId="77777777" w:rsidTr="00923D7D">
        <w:tc>
          <w:tcPr>
            <w:tcW w:w="9639" w:type="dxa"/>
          </w:tcPr>
          <w:p w14:paraId="4A56E71C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14:paraId="4A56E71F" w14:textId="77777777" w:rsidTr="00923D7D">
        <w:tc>
          <w:tcPr>
            <w:tcW w:w="9639" w:type="dxa"/>
          </w:tcPr>
          <w:p w14:paraId="4A56E71E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4A56E720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A56E721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4A56E722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A56E723" w14:textId="77777777" w:rsidR="00E21E7D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B169DF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B169DF">
        <w:rPr>
          <w:rFonts w:ascii="Corbel" w:hAnsi="Corbel"/>
          <w:sz w:val="20"/>
          <w:szCs w:val="20"/>
        </w:rPr>
        <w:t>.:</w:t>
      </w:r>
      <w:r w:rsidR="00923D7D" w:rsidRPr="00B169DF">
        <w:rPr>
          <w:rFonts w:ascii="Corbel" w:hAnsi="Corbel"/>
          <w:sz w:val="20"/>
          <w:szCs w:val="20"/>
        </w:rPr>
        <w:t xml:space="preserve"> </w:t>
      </w:r>
    </w:p>
    <w:p w14:paraId="4A56E724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z w:val="20"/>
          <w:szCs w:val="20"/>
        </w:rPr>
        <w:t xml:space="preserve"> 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: </w:t>
      </w:r>
      <w:r w:rsidRPr="00BB0AC8">
        <w:rPr>
          <w:rFonts w:ascii="Corbel" w:hAnsi="Corbel"/>
          <w:b w:val="0"/>
          <w:i/>
          <w:smallCaps w:val="0"/>
          <w:sz w:val="20"/>
          <w:szCs w:val="20"/>
          <w:u w:val="single"/>
        </w:rPr>
        <w:t>wykład</w:t>
      </w:r>
      <w:r w:rsidR="0085747A" w:rsidRPr="00BB0AC8">
        <w:rPr>
          <w:rFonts w:ascii="Corbel" w:hAnsi="Corbel"/>
          <w:b w:val="0"/>
          <w:i/>
          <w:smallCaps w:val="0"/>
          <w:sz w:val="20"/>
          <w:szCs w:val="20"/>
          <w:u w:val="single"/>
        </w:rPr>
        <w:t xml:space="preserve"> problemowy</w:t>
      </w:r>
      <w:r w:rsidR="00923D7D" w:rsidRPr="00BB0AC8">
        <w:rPr>
          <w:rFonts w:ascii="Corbel" w:hAnsi="Corbel"/>
          <w:b w:val="0"/>
          <w:i/>
          <w:smallCaps w:val="0"/>
          <w:sz w:val="20"/>
          <w:szCs w:val="20"/>
          <w:u w:val="single"/>
        </w:rPr>
        <w:t>,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4A56E725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4A56E726" w14:textId="77777777" w:rsidR="0085747A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14:paraId="4A56E727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A56E728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A56E729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A56E72A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A56E72B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A56E72C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4A56E72D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A56E72E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4A56E72F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B169DF" w14:paraId="4A56E735" w14:textId="77777777" w:rsidTr="00C05F44">
        <w:tc>
          <w:tcPr>
            <w:tcW w:w="1985" w:type="dxa"/>
            <w:vAlign w:val="center"/>
          </w:tcPr>
          <w:p w14:paraId="4A56E730" w14:textId="77777777"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4A56E731" w14:textId="77777777"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4A56E732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4A56E733" w14:textId="77777777"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4A56E734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B169DF" w14:paraId="4A56E739" w14:textId="77777777" w:rsidTr="00C05F44">
        <w:tc>
          <w:tcPr>
            <w:tcW w:w="1985" w:type="dxa"/>
          </w:tcPr>
          <w:p w14:paraId="4A56E736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14:paraId="4A56E737" w14:textId="77777777" w:rsidR="0085747A" w:rsidRPr="00B169DF" w:rsidRDefault="00BB0AC8" w:rsidP="009C54AE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BB0AC8">
              <w:rPr>
                <w:rFonts w:ascii="Corbel" w:hAnsi="Corbel"/>
                <w:b w:val="0"/>
                <w:szCs w:val="24"/>
              </w:rPr>
              <w:t>kolokwium</w:t>
            </w:r>
            <w:r>
              <w:rPr>
                <w:rFonts w:ascii="Corbel" w:hAnsi="Corbel"/>
                <w:b w:val="0"/>
                <w:strike/>
                <w:szCs w:val="24"/>
              </w:rPr>
              <w:t xml:space="preserve"> </w:t>
            </w:r>
          </w:p>
        </w:tc>
        <w:tc>
          <w:tcPr>
            <w:tcW w:w="2126" w:type="dxa"/>
          </w:tcPr>
          <w:p w14:paraId="4A56E738" w14:textId="77777777" w:rsidR="0085747A" w:rsidRPr="00B169DF" w:rsidRDefault="00BB0AC8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85747A" w:rsidRPr="00B169DF" w14:paraId="4A56E73D" w14:textId="77777777" w:rsidTr="00C05F44">
        <w:tc>
          <w:tcPr>
            <w:tcW w:w="1985" w:type="dxa"/>
          </w:tcPr>
          <w:p w14:paraId="4A56E73A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4A56E73B" w14:textId="77777777" w:rsidR="0085747A" w:rsidRPr="00B169DF" w:rsidRDefault="00BB0AC8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4A56E73C" w14:textId="77777777" w:rsidR="0085747A" w:rsidRPr="00B169DF" w:rsidRDefault="00BB0AC8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</w:t>
            </w:r>
          </w:p>
        </w:tc>
      </w:tr>
    </w:tbl>
    <w:p w14:paraId="4A56E73E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A56E73F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4A56E740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B169DF" w14:paraId="4A56E746" w14:textId="77777777" w:rsidTr="00923D7D">
        <w:tc>
          <w:tcPr>
            <w:tcW w:w="9670" w:type="dxa"/>
          </w:tcPr>
          <w:p w14:paraId="4A56E741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A56E742" w14:textId="77777777" w:rsidR="00923D7D" w:rsidRDefault="006D1FB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Na ocenę dostateczną student posiada wiedzę z zakresu koncepcji pierwszych filozofów przedsokratejskich. Potrafi omówić dwa przez siebie wybrane utwory literackie.</w:t>
            </w:r>
          </w:p>
          <w:p w14:paraId="4A56E743" w14:textId="77777777" w:rsidR="00BB0AC8" w:rsidRDefault="00BB0AC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Na ocenę dobrą student jw. ponadto posiada wiedzę szczegółową dotyczącą arche pierwszych filozofów. Potrafi wskazać na kluczowe kwestie związane z rozwojem filozofii. Potrafi powiązać literaturę z filozofią i opisać tło kulturowe filozoficznego myślenia.</w:t>
            </w:r>
          </w:p>
          <w:p w14:paraId="4A56E744" w14:textId="77777777" w:rsidR="00BB0AC8" w:rsidRPr="00B169DF" w:rsidRDefault="00BB0AC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N ocenę bdb jw. Ponadto student posiada wiedzę dotyczącą antropologii i kosmologii wczesnych filozofów. Potrafi opisać zjawisko mistycyzmu w kontekście filozoficznym i religijnym. Potrafi powiązać znaczenia literackie z filozoficznymi. Potrafi przeprowadzić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właściwą argumentację by wyjaśnić dane zjawisko kulturowe. </w:t>
            </w:r>
          </w:p>
          <w:p w14:paraId="4A56E745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4A56E747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A56E748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4A56E749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B169DF" w14:paraId="4A56E74C" w14:textId="77777777" w:rsidTr="003E1941">
        <w:tc>
          <w:tcPr>
            <w:tcW w:w="4962" w:type="dxa"/>
            <w:vAlign w:val="center"/>
          </w:tcPr>
          <w:p w14:paraId="4A56E74A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A56E74B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14:paraId="4A56E74F" w14:textId="77777777" w:rsidTr="00923D7D">
        <w:tc>
          <w:tcPr>
            <w:tcW w:w="4962" w:type="dxa"/>
          </w:tcPr>
          <w:p w14:paraId="4A56E74D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4A56E74E" w14:textId="77777777" w:rsidR="0085747A" w:rsidRPr="00B169DF" w:rsidRDefault="00F1667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B169DF" w14:paraId="4A56E753" w14:textId="77777777" w:rsidTr="00923D7D">
        <w:tc>
          <w:tcPr>
            <w:tcW w:w="4962" w:type="dxa"/>
          </w:tcPr>
          <w:p w14:paraId="4A56E750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4A56E751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4A56E752" w14:textId="77777777" w:rsidR="00C61DC5" w:rsidRPr="00B169DF" w:rsidRDefault="00F1667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B169DF" w14:paraId="4A56E757" w14:textId="77777777" w:rsidTr="00923D7D">
        <w:tc>
          <w:tcPr>
            <w:tcW w:w="4962" w:type="dxa"/>
          </w:tcPr>
          <w:p w14:paraId="4A56E754" w14:textId="77777777"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4A56E755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4A56E756" w14:textId="77777777" w:rsidR="00C61DC5" w:rsidRPr="00B169DF" w:rsidRDefault="00F1667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</w:tc>
      </w:tr>
      <w:tr w:rsidR="0085747A" w:rsidRPr="00B169DF" w14:paraId="4A56E75A" w14:textId="77777777" w:rsidTr="00923D7D">
        <w:tc>
          <w:tcPr>
            <w:tcW w:w="4962" w:type="dxa"/>
          </w:tcPr>
          <w:p w14:paraId="4A56E758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4A56E759" w14:textId="77777777" w:rsidR="0085747A" w:rsidRPr="00B169DF" w:rsidRDefault="00F1667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B169DF" w14:paraId="4A56E75D" w14:textId="77777777" w:rsidTr="00923D7D">
        <w:tc>
          <w:tcPr>
            <w:tcW w:w="4962" w:type="dxa"/>
          </w:tcPr>
          <w:p w14:paraId="4A56E75B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4A56E75C" w14:textId="77777777" w:rsidR="0085747A" w:rsidRPr="00B169DF" w:rsidRDefault="00F1667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4A56E75E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A56E75F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A56E760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4A56E761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4A56E764" w14:textId="77777777" w:rsidTr="0071620A">
        <w:trPr>
          <w:trHeight w:val="397"/>
        </w:trPr>
        <w:tc>
          <w:tcPr>
            <w:tcW w:w="3544" w:type="dxa"/>
          </w:tcPr>
          <w:p w14:paraId="4A56E762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4A56E763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B169DF" w14:paraId="4A56E767" w14:textId="77777777" w:rsidTr="0071620A">
        <w:trPr>
          <w:trHeight w:val="397"/>
        </w:trPr>
        <w:tc>
          <w:tcPr>
            <w:tcW w:w="3544" w:type="dxa"/>
          </w:tcPr>
          <w:p w14:paraId="4A56E765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4A56E766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4A56E768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A56E769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4A56E76A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F1667C" w14:paraId="4A56E770" w14:textId="77777777" w:rsidTr="0071620A">
        <w:trPr>
          <w:trHeight w:val="397"/>
        </w:trPr>
        <w:tc>
          <w:tcPr>
            <w:tcW w:w="7513" w:type="dxa"/>
          </w:tcPr>
          <w:p w14:paraId="4A56E76B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  <w:r w:rsidR="00F1667C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14:paraId="4A56E76C" w14:textId="77777777" w:rsidR="00F1667C" w:rsidRDefault="00F1667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1667C">
              <w:rPr>
                <w:rFonts w:ascii="Corbel" w:hAnsi="Corbel"/>
                <w:b w:val="0"/>
                <w:smallCaps w:val="0"/>
                <w:szCs w:val="24"/>
              </w:rPr>
              <w:t>G. Kirk, J.  Raven, M. Schofield,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Filozofia przedsokratejska, Warszawa – Poznań 1999, s. 25 – 61, 88 – 213, 240 – 262, 320 – 347, </w:t>
            </w:r>
          </w:p>
          <w:p w14:paraId="4A56E76D" w14:textId="77777777" w:rsidR="00F1667C" w:rsidRDefault="00F1667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A. Rodziewicz, Idea i forma, Wrocław 2012,</w:t>
            </w:r>
            <w:r w:rsidR="008D242B">
              <w:rPr>
                <w:rFonts w:ascii="Corbel" w:hAnsi="Corbel"/>
                <w:b w:val="0"/>
                <w:smallCaps w:val="0"/>
                <w:szCs w:val="24"/>
              </w:rPr>
              <w:t xml:space="preserve"> s.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8D242B">
              <w:rPr>
                <w:rFonts w:ascii="Corbel" w:hAnsi="Corbel"/>
                <w:b w:val="0"/>
                <w:smallCaps w:val="0"/>
                <w:szCs w:val="24"/>
              </w:rPr>
              <w:t>43 – 163</w:t>
            </w:r>
          </w:p>
          <w:p w14:paraId="4A56E76E" w14:textId="77777777" w:rsidR="008D242B" w:rsidRDefault="008D242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Homer, Iliada, tł. A. Szmurło, Warszawa 2000, fr. I – IV, </w:t>
            </w:r>
          </w:p>
          <w:p w14:paraId="4A56E76F" w14:textId="77777777" w:rsidR="008D242B" w:rsidRPr="00F1667C" w:rsidRDefault="008D242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Liryka grecka, t. 1,2 red. Jerzy Danielewicz, PWN, </w:t>
            </w:r>
          </w:p>
        </w:tc>
      </w:tr>
      <w:tr w:rsidR="0085747A" w:rsidRPr="00B169DF" w14:paraId="4A56E773" w14:textId="77777777" w:rsidTr="0071620A">
        <w:trPr>
          <w:trHeight w:val="397"/>
        </w:trPr>
        <w:tc>
          <w:tcPr>
            <w:tcW w:w="7513" w:type="dxa"/>
          </w:tcPr>
          <w:p w14:paraId="4A56E771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  <w:r w:rsidR="008D242B">
              <w:rPr>
                <w:rFonts w:ascii="Corbel" w:hAnsi="Corbel"/>
                <w:b w:val="0"/>
                <w:smallCaps w:val="0"/>
                <w:szCs w:val="24"/>
              </w:rPr>
              <w:t>M. L. West, Wschodnie Oblicze Helikonu. Pierwiastki zachodnioazjatyckie w greckiej poezji i micie, Kraków 2008</w:t>
            </w:r>
          </w:p>
          <w:p w14:paraId="4A56E772" w14:textId="77777777" w:rsidR="008D242B" w:rsidRPr="00B169DF" w:rsidRDefault="008D242B" w:rsidP="009C54A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G. Reale, Historia filozofii</w:t>
            </w:r>
            <w:r w:rsidR="00034ACE">
              <w:rPr>
                <w:rFonts w:ascii="Corbel" w:hAnsi="Corbel"/>
                <w:b w:val="0"/>
                <w:smallCaps w:val="0"/>
                <w:szCs w:val="24"/>
              </w:rPr>
              <w:t xml:space="preserve"> starożytnej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t.1,2</w:t>
            </w:r>
            <w:r w:rsidR="00034ACE">
              <w:rPr>
                <w:rFonts w:ascii="Corbel" w:hAnsi="Corbel"/>
                <w:b w:val="0"/>
                <w:smallCaps w:val="0"/>
                <w:szCs w:val="24"/>
              </w:rPr>
              <w:t>, Lublin 2005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 </w:t>
            </w:r>
          </w:p>
        </w:tc>
      </w:tr>
    </w:tbl>
    <w:p w14:paraId="4A56E774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A56E775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A56E776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1CA1AE" w14:textId="77777777" w:rsidR="00BF41D2" w:rsidRDefault="00BF41D2" w:rsidP="00C16ABF">
      <w:pPr>
        <w:spacing w:after="0" w:line="240" w:lineRule="auto"/>
      </w:pPr>
      <w:r>
        <w:separator/>
      </w:r>
    </w:p>
  </w:endnote>
  <w:endnote w:type="continuationSeparator" w:id="0">
    <w:p w14:paraId="43A75E31" w14:textId="77777777" w:rsidR="00BF41D2" w:rsidRDefault="00BF41D2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A7413D" w14:textId="77777777" w:rsidR="00BF41D2" w:rsidRDefault="00BF41D2" w:rsidP="00C16ABF">
      <w:pPr>
        <w:spacing w:after="0" w:line="240" w:lineRule="auto"/>
      </w:pPr>
      <w:r>
        <w:separator/>
      </w:r>
    </w:p>
  </w:footnote>
  <w:footnote w:type="continuationSeparator" w:id="0">
    <w:p w14:paraId="38E4B6F9" w14:textId="77777777" w:rsidR="00BF41D2" w:rsidRDefault="00BF41D2" w:rsidP="00C16ABF">
      <w:pPr>
        <w:spacing w:after="0" w:line="240" w:lineRule="auto"/>
      </w:pPr>
      <w:r>
        <w:continuationSeparator/>
      </w:r>
    </w:p>
  </w:footnote>
  <w:footnote w:id="1">
    <w:p w14:paraId="4A56E77B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1963244"/>
    <w:multiLevelType w:val="hybridMultilevel"/>
    <w:tmpl w:val="D86A00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D66E9"/>
    <w:rsid w:val="000048FD"/>
    <w:rsid w:val="000077B4"/>
    <w:rsid w:val="00015B8F"/>
    <w:rsid w:val="00022ECE"/>
    <w:rsid w:val="00034ACE"/>
    <w:rsid w:val="00042A51"/>
    <w:rsid w:val="00042D2E"/>
    <w:rsid w:val="00044C82"/>
    <w:rsid w:val="00070ED6"/>
    <w:rsid w:val="00072ABC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2EDC"/>
    <w:rsid w:val="001045A1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92F37"/>
    <w:rsid w:val="001A2B0F"/>
    <w:rsid w:val="001A70D2"/>
    <w:rsid w:val="001D657B"/>
    <w:rsid w:val="001D7B54"/>
    <w:rsid w:val="001E0209"/>
    <w:rsid w:val="001E0535"/>
    <w:rsid w:val="001F2CA2"/>
    <w:rsid w:val="002144C0"/>
    <w:rsid w:val="0022477D"/>
    <w:rsid w:val="002278A9"/>
    <w:rsid w:val="002336F9"/>
    <w:rsid w:val="0024028F"/>
    <w:rsid w:val="00244ABC"/>
    <w:rsid w:val="00245C40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C6D7D"/>
    <w:rsid w:val="003D18A9"/>
    <w:rsid w:val="003D6CE2"/>
    <w:rsid w:val="003E1941"/>
    <w:rsid w:val="003E2FE6"/>
    <w:rsid w:val="003E49D5"/>
    <w:rsid w:val="003F205D"/>
    <w:rsid w:val="003F38C0"/>
    <w:rsid w:val="004134F9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116D"/>
    <w:rsid w:val="004A3EEA"/>
    <w:rsid w:val="004A4D1F"/>
    <w:rsid w:val="004B3F0E"/>
    <w:rsid w:val="004D0293"/>
    <w:rsid w:val="004D31C0"/>
    <w:rsid w:val="004D5282"/>
    <w:rsid w:val="004E7C90"/>
    <w:rsid w:val="004F1551"/>
    <w:rsid w:val="004F155B"/>
    <w:rsid w:val="004F55A3"/>
    <w:rsid w:val="0050496F"/>
    <w:rsid w:val="00511744"/>
    <w:rsid w:val="00513B6F"/>
    <w:rsid w:val="00517C63"/>
    <w:rsid w:val="005363C4"/>
    <w:rsid w:val="00536BDE"/>
    <w:rsid w:val="00543ACC"/>
    <w:rsid w:val="0056696D"/>
    <w:rsid w:val="0059484D"/>
    <w:rsid w:val="005A0855"/>
    <w:rsid w:val="005A3196"/>
    <w:rsid w:val="005B7F71"/>
    <w:rsid w:val="005C080F"/>
    <w:rsid w:val="005C55E5"/>
    <w:rsid w:val="005C696A"/>
    <w:rsid w:val="005E6E85"/>
    <w:rsid w:val="005F31D2"/>
    <w:rsid w:val="005F76A3"/>
    <w:rsid w:val="00606E16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1FB3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257D1"/>
    <w:rsid w:val="007327BD"/>
    <w:rsid w:val="00734608"/>
    <w:rsid w:val="00745302"/>
    <w:rsid w:val="007461D6"/>
    <w:rsid w:val="00746EC8"/>
    <w:rsid w:val="00763BF1"/>
    <w:rsid w:val="00766FD4"/>
    <w:rsid w:val="00775A75"/>
    <w:rsid w:val="0078168C"/>
    <w:rsid w:val="00787C2A"/>
    <w:rsid w:val="00790E27"/>
    <w:rsid w:val="007A4022"/>
    <w:rsid w:val="007A6E6E"/>
    <w:rsid w:val="007A7FBF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242B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C7F91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51DD"/>
    <w:rsid w:val="00B06142"/>
    <w:rsid w:val="00B135B1"/>
    <w:rsid w:val="00B1435F"/>
    <w:rsid w:val="00B169DF"/>
    <w:rsid w:val="00B175F9"/>
    <w:rsid w:val="00B26129"/>
    <w:rsid w:val="00B3130B"/>
    <w:rsid w:val="00B40ADB"/>
    <w:rsid w:val="00B43B77"/>
    <w:rsid w:val="00B43E80"/>
    <w:rsid w:val="00B52DED"/>
    <w:rsid w:val="00B607DB"/>
    <w:rsid w:val="00B66529"/>
    <w:rsid w:val="00B75946"/>
    <w:rsid w:val="00B8056E"/>
    <w:rsid w:val="00B819C8"/>
    <w:rsid w:val="00B82308"/>
    <w:rsid w:val="00B90885"/>
    <w:rsid w:val="00BB0AC8"/>
    <w:rsid w:val="00BB520A"/>
    <w:rsid w:val="00BD3869"/>
    <w:rsid w:val="00BD66E9"/>
    <w:rsid w:val="00BD6FF4"/>
    <w:rsid w:val="00BE2890"/>
    <w:rsid w:val="00BF2C41"/>
    <w:rsid w:val="00BF41D2"/>
    <w:rsid w:val="00C0328D"/>
    <w:rsid w:val="00C058B4"/>
    <w:rsid w:val="00C05F44"/>
    <w:rsid w:val="00C131B5"/>
    <w:rsid w:val="00C16ABF"/>
    <w:rsid w:val="00C170AE"/>
    <w:rsid w:val="00C26CB7"/>
    <w:rsid w:val="00C30B02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B2D02"/>
    <w:rsid w:val="00CD603F"/>
    <w:rsid w:val="00CD6897"/>
    <w:rsid w:val="00CE5BAC"/>
    <w:rsid w:val="00CF25BE"/>
    <w:rsid w:val="00CF78ED"/>
    <w:rsid w:val="00CF7F85"/>
    <w:rsid w:val="00D02B25"/>
    <w:rsid w:val="00D02EBA"/>
    <w:rsid w:val="00D17C3C"/>
    <w:rsid w:val="00D26B2C"/>
    <w:rsid w:val="00D304BD"/>
    <w:rsid w:val="00D3397B"/>
    <w:rsid w:val="00D352C9"/>
    <w:rsid w:val="00D425B2"/>
    <w:rsid w:val="00D428D6"/>
    <w:rsid w:val="00D552B2"/>
    <w:rsid w:val="00D563A1"/>
    <w:rsid w:val="00D608D1"/>
    <w:rsid w:val="00D6264B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135BB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667C"/>
    <w:rsid w:val="00F17567"/>
    <w:rsid w:val="00F27A7B"/>
    <w:rsid w:val="00F526AF"/>
    <w:rsid w:val="00F617C3"/>
    <w:rsid w:val="00F61A26"/>
    <w:rsid w:val="00F7066B"/>
    <w:rsid w:val="00F83B28"/>
    <w:rsid w:val="00F96A57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255B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56E67C"/>
  <w15:docId w15:val="{6F8FCC5F-6C2D-4F92-B1FB-75E1E646D9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394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71DF78-47BC-4BF0-83DA-45453C363B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101</TotalTime>
  <Pages>4</Pages>
  <Words>945</Words>
  <Characters>5671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Użytkownik systemu Windows</cp:lastModifiedBy>
  <cp:revision>22</cp:revision>
  <cp:lastPrinted>2019-02-06T12:12:00Z</cp:lastPrinted>
  <dcterms:created xsi:type="dcterms:W3CDTF">2023-10-02T12:20:00Z</dcterms:created>
  <dcterms:modified xsi:type="dcterms:W3CDTF">2025-02-27T10:05:00Z</dcterms:modified>
</cp:coreProperties>
</file>